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4F" w:rsidRDefault="0042514F" w:rsidP="0042514F">
      <w:pPr>
        <w:pStyle w:val="2"/>
        <w:spacing w:line="3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2710"/>
        <w:gridCol w:w="1158"/>
        <w:gridCol w:w="2842"/>
      </w:tblGrid>
      <w:tr w:rsidR="00AF3857" w:rsidRPr="00E323F9" w:rsidTr="00AF3857">
        <w:tc>
          <w:tcPr>
            <w:tcW w:w="1624" w:type="dxa"/>
          </w:tcPr>
          <w:p w:rsidR="00AF3857" w:rsidRPr="00E323F9" w:rsidRDefault="00AF3857" w:rsidP="00816AF9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2831" w:type="dxa"/>
          </w:tcPr>
          <w:p w:rsidR="00AF3857" w:rsidRPr="00E323F9" w:rsidRDefault="00AF3857" w:rsidP="00816AF9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陳慶帆</w:t>
            </w:r>
          </w:p>
        </w:tc>
        <w:tc>
          <w:tcPr>
            <w:tcW w:w="898" w:type="dxa"/>
          </w:tcPr>
          <w:p w:rsidR="00AF3857" w:rsidRPr="00E323F9" w:rsidRDefault="00AF3857" w:rsidP="00816AF9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169" w:type="dxa"/>
          </w:tcPr>
          <w:p w:rsidR="00AF3857" w:rsidRPr="00E323F9" w:rsidRDefault="00AF3857" w:rsidP="00816AF9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副教授</w:t>
            </w:r>
          </w:p>
        </w:tc>
      </w:tr>
      <w:tr w:rsidR="00AF3857" w:rsidRPr="00E323F9" w:rsidTr="00816AF9">
        <w:tc>
          <w:tcPr>
            <w:tcW w:w="0" w:type="auto"/>
            <w:gridSpan w:val="4"/>
          </w:tcPr>
          <w:p w:rsidR="00AF3857" w:rsidRPr="00E323F9" w:rsidRDefault="00AF3857" w:rsidP="00AF3857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szCs w:val="24"/>
              </w:rPr>
              <w:t>期刊論文</w:t>
            </w:r>
          </w:p>
          <w:p w:rsidR="00B92384" w:rsidRDefault="00B92384" w:rsidP="00B92384">
            <w:pPr>
              <w:spacing w:line="300" w:lineRule="exact"/>
              <w:ind w:left="400" w:hangingChars="200" w:hanging="400"/>
              <w:rPr>
                <w:rFonts w:ascii="Times New Roman" w:eastAsia="標楷體" w:hAnsi="Times New Roman" w:cs="Times New Roman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Lin, M. H., Chen, M. P., Chen, C. F. 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(2013)</w:t>
            </w:r>
            <w:proofErr w:type="gramStart"/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Exploring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Peer Scaffolding Opportunities on Experiential Problem Solving Learning 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Lecture Notes in Computer Science 8083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AF3857" w:rsidRDefault="00AF3857" w:rsidP="00816AF9">
            <w:pPr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莊杏如，陳慶帆</w:t>
            </w:r>
            <w:r w:rsidRPr="00E323F9">
              <w:rPr>
                <w:rFonts w:ascii="Times New Roman" w:eastAsia="標楷體" w:hAnsi="Times New Roman" w:cs="Times New Roman"/>
              </w:rPr>
              <w:t>(2009)</w:t>
            </w:r>
            <w:r w:rsidRPr="00E323F9">
              <w:rPr>
                <w:rFonts w:ascii="Times New Roman" w:eastAsia="標楷體" w:hAnsi="Times New Roman" w:cs="Times New Roman"/>
              </w:rPr>
              <w:t>。國小高年級的『數位繪本</w:t>
            </w:r>
            <w:r w:rsidRPr="00E323F9">
              <w:rPr>
                <w:rFonts w:ascii="Times New Roman" w:eastAsia="標楷體" w:hAnsi="Times New Roman" w:cs="Times New Roman"/>
              </w:rPr>
              <w:t>DIY</w:t>
            </w:r>
            <w:r w:rsidRPr="00E323F9">
              <w:rPr>
                <w:rFonts w:ascii="Times New Roman" w:eastAsia="標楷體" w:hAnsi="Times New Roman" w:cs="Times New Roman"/>
              </w:rPr>
              <w:t>』課程。</w:t>
            </w:r>
            <w:r w:rsidRPr="00E323F9">
              <w:rPr>
                <w:rFonts w:ascii="Times New Roman" w:eastAsia="標楷體" w:hAnsi="Times New Roman" w:cs="Times New Roman"/>
                <w:b/>
              </w:rPr>
              <w:t>新竹縣文教期刊，</w:t>
            </w:r>
            <w:r w:rsidRPr="00E323F9">
              <w:rPr>
                <w:rFonts w:ascii="Times New Roman" w:eastAsia="標楷體" w:hAnsi="Times New Roman" w:cs="Times New Roman"/>
                <w:b/>
              </w:rPr>
              <w:t>39</w:t>
            </w:r>
            <w:r w:rsidRPr="00E323F9">
              <w:rPr>
                <w:rFonts w:ascii="Times New Roman" w:eastAsia="標楷體" w:hAnsi="Times New Roman" w:cs="Times New Roman"/>
              </w:rPr>
              <w:t>(39)</w:t>
            </w:r>
            <w:r w:rsidRPr="00E323F9">
              <w:rPr>
                <w:rFonts w:ascii="Times New Roman" w:eastAsia="標楷體" w:hAnsi="Times New Roman" w:cs="Times New Roman"/>
              </w:rPr>
              <w:t>，</w:t>
            </w:r>
            <w:r w:rsidRPr="00E323F9">
              <w:rPr>
                <w:rFonts w:ascii="Times New Roman" w:eastAsia="標楷體" w:hAnsi="Times New Roman" w:cs="Times New Roman"/>
              </w:rPr>
              <w:t>p.85-p.91.</w:t>
            </w:r>
          </w:p>
          <w:p w:rsidR="005E1C0D" w:rsidRPr="00E323F9" w:rsidRDefault="005E1C0D" w:rsidP="00816AF9">
            <w:pPr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</w:p>
          <w:p w:rsidR="00AF3857" w:rsidRPr="00E323F9" w:rsidRDefault="00AF3857" w:rsidP="00816AF9">
            <w:pPr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陳慶帆，莊杏如</w:t>
            </w:r>
            <w:r w:rsidRPr="00E323F9">
              <w:rPr>
                <w:rFonts w:ascii="Times New Roman" w:eastAsia="標楷體" w:hAnsi="Times New Roman" w:cs="Times New Roman"/>
              </w:rPr>
              <w:t>(2008)</w:t>
            </w:r>
            <w:r w:rsidRPr="00E323F9">
              <w:rPr>
                <w:rFonts w:ascii="Times New Roman" w:eastAsia="標楷體" w:hAnsi="Times New Roman" w:cs="Times New Roman"/>
              </w:rPr>
              <w:t>。</w:t>
            </w:r>
            <w:r w:rsidRPr="00E323F9">
              <w:rPr>
                <w:rFonts w:ascii="Times New Roman" w:eastAsia="標楷體" w:hAnsi="Times New Roman" w:cs="Times New Roman"/>
                <w:b/>
              </w:rPr>
              <w:t>向量繪圖中的圖像創造力。美育雙月刊，</w:t>
            </w:r>
            <w:r w:rsidRPr="00E323F9">
              <w:rPr>
                <w:rFonts w:ascii="Times New Roman" w:eastAsia="標楷體" w:hAnsi="Times New Roman" w:cs="Times New Roman"/>
                <w:b/>
              </w:rPr>
              <w:t xml:space="preserve"> 165</w:t>
            </w:r>
            <w:r w:rsidRPr="00E323F9">
              <w:rPr>
                <w:rFonts w:ascii="Times New Roman" w:eastAsia="標楷體" w:hAnsi="Times New Roman" w:cs="Times New Roman"/>
              </w:rPr>
              <w:t>，</w:t>
            </w:r>
            <w:r w:rsidRPr="00E323F9">
              <w:rPr>
                <w:rFonts w:ascii="Times New Roman" w:eastAsia="標楷體" w:hAnsi="Times New Roman" w:cs="Times New Roman"/>
              </w:rPr>
              <w:t>p.70-p.75.</w:t>
            </w:r>
          </w:p>
          <w:p w:rsidR="00AF3857" w:rsidRPr="00E323F9" w:rsidRDefault="00AF3857" w:rsidP="00816AF9">
            <w:pPr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陳慶帆，施穆穆</w:t>
            </w:r>
            <w:r w:rsidRPr="00E323F9">
              <w:rPr>
                <w:rFonts w:ascii="Times New Roman" w:eastAsia="標楷體" w:hAnsi="Times New Roman" w:cs="Times New Roman"/>
              </w:rPr>
              <w:t>(2007)</w:t>
            </w:r>
            <w:r w:rsidRPr="00E323F9">
              <w:rPr>
                <w:rFonts w:ascii="Times New Roman" w:eastAsia="標楷體" w:hAnsi="Times New Roman" w:cs="Times New Roman"/>
              </w:rPr>
              <w:t>。應用概念圖繪製新工具</w:t>
            </w:r>
            <w:proofErr w:type="spellStart"/>
            <w:r w:rsidRPr="00E323F9">
              <w:rPr>
                <w:rFonts w:ascii="Times New Roman" w:eastAsia="標楷體" w:hAnsi="Times New Roman" w:cs="Times New Roman"/>
              </w:rPr>
              <w:t>Cmap</w:t>
            </w:r>
            <w:proofErr w:type="spellEnd"/>
            <w:r w:rsidRPr="00E323F9">
              <w:rPr>
                <w:rFonts w:ascii="Times New Roman" w:eastAsia="標楷體" w:hAnsi="Times New Roman" w:cs="Times New Roman"/>
              </w:rPr>
              <w:t xml:space="preserve"> tools</w:t>
            </w:r>
            <w:r w:rsidRPr="00E323F9">
              <w:rPr>
                <w:rFonts w:ascii="Times New Roman" w:eastAsia="標楷體" w:hAnsi="Times New Roman" w:cs="Times New Roman"/>
              </w:rPr>
              <w:t>於國小教學</w:t>
            </w:r>
            <w:r w:rsidRPr="00E323F9">
              <w:rPr>
                <w:rFonts w:ascii="Times New Roman" w:eastAsia="標楷體" w:hAnsi="Times New Roman" w:cs="Times New Roman"/>
              </w:rPr>
              <w:t>:</w:t>
            </w:r>
            <w:r w:rsidRPr="00E323F9">
              <w:rPr>
                <w:rFonts w:ascii="Times New Roman" w:eastAsia="標楷體" w:hAnsi="Times New Roman" w:cs="Times New Roman"/>
              </w:rPr>
              <w:t>以英文為例。</w:t>
            </w:r>
            <w:r w:rsidRPr="00E323F9">
              <w:rPr>
                <w:rFonts w:ascii="Times New Roman" w:eastAsia="標楷體" w:hAnsi="Times New Roman" w:cs="Times New Roman"/>
                <w:b/>
              </w:rPr>
              <w:t>教育研究月刊，</w:t>
            </w:r>
            <w:r w:rsidRPr="00E323F9">
              <w:rPr>
                <w:rFonts w:ascii="Times New Roman" w:eastAsia="標楷體" w:hAnsi="Times New Roman" w:cs="Times New Roman"/>
                <w:b/>
              </w:rPr>
              <w:t>155</w:t>
            </w:r>
            <w:r w:rsidRPr="00E323F9">
              <w:rPr>
                <w:rFonts w:ascii="Times New Roman" w:eastAsia="標楷體" w:hAnsi="Times New Roman" w:cs="Times New Roman"/>
              </w:rPr>
              <w:t>，</w:t>
            </w:r>
            <w:r w:rsidRPr="00E323F9">
              <w:rPr>
                <w:rFonts w:ascii="Times New Roman" w:eastAsia="標楷體" w:hAnsi="Times New Roman" w:cs="Times New Roman"/>
              </w:rPr>
              <w:t>p.32-p.45</w:t>
            </w:r>
          </w:p>
          <w:p w:rsidR="00AF3857" w:rsidRPr="00E323F9" w:rsidRDefault="00AF3857" w:rsidP="00816AF9">
            <w:pPr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323F9">
              <w:rPr>
                <w:rFonts w:ascii="Times New Roman" w:eastAsia="標楷體" w:hAnsi="Times New Roman" w:cs="Times New Roman"/>
              </w:rPr>
              <w:t>許意</w:t>
            </w:r>
            <w:proofErr w:type="gramStart"/>
            <w:r w:rsidRPr="00E323F9">
              <w:rPr>
                <w:rFonts w:ascii="Times New Roman" w:eastAsia="標楷體" w:hAnsi="Times New Roman" w:cs="Times New Roman"/>
              </w:rPr>
              <w:t>苹＆</w:t>
            </w:r>
            <w:proofErr w:type="gramEnd"/>
            <w:r w:rsidRPr="00E323F9">
              <w:rPr>
                <w:rFonts w:ascii="Times New Roman" w:eastAsia="標楷體" w:hAnsi="Times New Roman" w:cs="Times New Roman"/>
              </w:rPr>
              <w:t>陳慶帆</w:t>
            </w:r>
            <w:proofErr w:type="gramStart"/>
            <w:r w:rsidRPr="00E323F9">
              <w:rPr>
                <w:rFonts w:ascii="Times New Roman" w:eastAsia="標楷體" w:hAnsi="Times New Roman" w:cs="Times New Roman"/>
              </w:rPr>
              <w:t>＆</w:t>
            </w:r>
            <w:proofErr w:type="gramEnd"/>
            <w:r w:rsidRPr="00E323F9">
              <w:rPr>
                <w:rFonts w:ascii="Times New Roman" w:eastAsia="標楷體" w:hAnsi="Times New Roman" w:cs="Times New Roman"/>
              </w:rPr>
              <w:t>林敏慧</w:t>
            </w:r>
            <w:r w:rsidRPr="00E323F9">
              <w:rPr>
                <w:rFonts w:ascii="Times New Roman" w:eastAsia="標楷體" w:hAnsi="Times New Roman" w:cs="Times New Roman"/>
              </w:rPr>
              <w:t>(2006)</w:t>
            </w:r>
            <w:r w:rsidRPr="00E323F9">
              <w:rPr>
                <w:rFonts w:ascii="Times New Roman" w:eastAsia="標楷體" w:hAnsi="Times New Roman" w:cs="Times New Roman"/>
              </w:rPr>
              <w:t>。國小高年級學生網路資訊搜尋之研究。</w:t>
            </w:r>
            <w:r w:rsidRPr="00E323F9">
              <w:rPr>
                <w:rFonts w:ascii="Times New Roman" w:eastAsia="標楷體" w:hAnsi="Times New Roman" w:cs="Times New Roman"/>
                <w:b/>
              </w:rPr>
              <w:t>教學科技與媒體，</w:t>
            </w:r>
            <w:r w:rsidRPr="00E323F9">
              <w:rPr>
                <w:rFonts w:ascii="Times New Roman" w:eastAsia="標楷體" w:hAnsi="Times New Roman" w:cs="Times New Roman"/>
                <w:b/>
              </w:rPr>
              <w:t>78</w:t>
            </w:r>
            <w:r w:rsidRPr="00E323F9">
              <w:rPr>
                <w:rFonts w:ascii="Times New Roman" w:eastAsia="標楷體" w:hAnsi="Times New Roman" w:cs="Times New Roman"/>
              </w:rPr>
              <w:t>，</w:t>
            </w:r>
            <w:r w:rsidRPr="00E323F9">
              <w:rPr>
                <w:rFonts w:ascii="Times New Roman" w:eastAsia="標楷體" w:hAnsi="Times New Roman" w:cs="Times New Roman"/>
              </w:rPr>
              <w:t>p.66-p.79.</w:t>
            </w:r>
          </w:p>
          <w:p w:rsidR="00AF3857" w:rsidRPr="00E323F9" w:rsidRDefault="00AF3857" w:rsidP="00AF3857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szCs w:val="24"/>
              </w:rPr>
              <w:t>專書</w:t>
            </w:r>
          </w:p>
          <w:p w:rsidR="00AF3857" w:rsidRPr="00E323F9" w:rsidRDefault="00AF3857" w:rsidP="00816AF9">
            <w:pPr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szCs w:val="24"/>
              </w:rPr>
              <w:t>三、專書論文</w:t>
            </w:r>
          </w:p>
          <w:p w:rsidR="00AF3857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四、研討會論文</w:t>
            </w:r>
          </w:p>
          <w:p w:rsidR="005E1C0D" w:rsidRPr="00E323F9" w:rsidRDefault="005E1C0D" w:rsidP="005E1C0D">
            <w:pPr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szCs w:val="24"/>
              </w:rPr>
              <w:t>Lin, M.H.&amp; Chen, C.F.(2011).</w:t>
            </w:r>
            <w:r w:rsidRPr="00E323F9">
              <w:rPr>
                <w:rFonts w:ascii="Times New Roman" w:eastAsia="標楷體" w:hAnsi="Times New Roman" w:cs="Times New Roman"/>
                <w:sz w:val="21"/>
                <w:szCs w:val="21"/>
                <w:shd w:val="clear" w:color="auto" w:fill="FFFFFF"/>
              </w:rPr>
              <w:t>3W scaffolding in curriculum of database management and application – Applying the human-centered computing systems.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23F9">
              <w:rPr>
                <w:rFonts w:ascii="Times New Roman" w:eastAsia="標楷體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Studies in Computational Intelligence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23F9">
              <w:rPr>
                <w:rFonts w:ascii="Times New Roman" w:eastAsia="標楷體" w:hAnsi="Times New Roman" w:cs="Times New Roman"/>
                <w:sz w:val="21"/>
                <w:szCs w:val="21"/>
                <w:shd w:val="clear" w:color="auto" w:fill="FFFFFF"/>
              </w:rPr>
              <w:t>Springer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5E1C0D" w:rsidRPr="00E323F9" w:rsidRDefault="005E1C0D" w:rsidP="005E1C0D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David </w:t>
            </w:r>
            <w:proofErr w:type="spellStart"/>
            <w:r w:rsidRPr="00E323F9">
              <w:rPr>
                <w:rFonts w:ascii="Times New Roman" w:eastAsia="標楷體" w:hAnsi="Times New Roman" w:cs="Times New Roman"/>
                <w:szCs w:val="24"/>
              </w:rPr>
              <w:t>Tawei</w:t>
            </w:r>
            <w:proofErr w:type="spellEnd"/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 Ku &amp; Ching-Fan Chen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>Min-</w:t>
            </w:r>
            <w:proofErr w:type="spellStart"/>
            <w:r w:rsidRPr="00E323F9">
              <w:rPr>
                <w:rFonts w:ascii="Times New Roman" w:eastAsia="標楷體" w:hAnsi="Times New Roman" w:cs="Times New Roman"/>
                <w:szCs w:val="24"/>
              </w:rPr>
              <w:t>Huei</w:t>
            </w:r>
            <w:proofErr w:type="spellEnd"/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 Lin (2009). The Effects of Web Searching Strategies on Elementary School Students. Proceedings of the World Conference on Educational Multimedia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 Hypermedia &amp; Telecommunications (ED-MEDIA2009)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 Honolulu, </w:t>
            </w:r>
            <w:proofErr w:type="spellStart"/>
            <w:r w:rsidRPr="00E323F9">
              <w:rPr>
                <w:rFonts w:ascii="Times New Roman" w:eastAsia="標楷體" w:hAnsi="Times New Roman" w:cs="Times New Roman"/>
                <w:szCs w:val="24"/>
              </w:rPr>
              <w:t>Hawaii,United</w:t>
            </w:r>
            <w:proofErr w:type="spellEnd"/>
            <w:r w:rsidRPr="00E323F9">
              <w:rPr>
                <w:rFonts w:ascii="Times New Roman" w:eastAsia="標楷體" w:hAnsi="Times New Roman" w:cs="Times New Roman"/>
                <w:szCs w:val="24"/>
              </w:rPr>
              <w:t xml:space="preserve"> States.</w:t>
            </w:r>
          </w:p>
          <w:p w:rsidR="005E1C0D" w:rsidRDefault="005E1C0D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E408C" w:rsidRPr="00E350D4" w:rsidRDefault="008E408C" w:rsidP="00E43E78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bookmarkStart w:id="0" w:name="_GoBack"/>
            <w:r w:rsidRPr="00E350D4">
              <w:rPr>
                <w:rFonts w:ascii="Times New Roman" w:eastAsia="標楷體" w:hAnsi="Times New Roman" w:cs="Times New Roman"/>
              </w:rPr>
              <w:t>李幸儒</w:t>
            </w:r>
            <w:r w:rsidRPr="00E350D4">
              <w:rPr>
                <w:rFonts w:ascii="Times New Roman" w:eastAsia="標楷體" w:hAnsi="Times New Roman" w:cs="Times New Roman" w:hint="eastAsia"/>
              </w:rPr>
              <w:t>、</w:t>
            </w:r>
            <w:r w:rsidRPr="00E350D4">
              <w:rPr>
                <w:rFonts w:ascii="Times New Roman" w:eastAsia="標楷體" w:hAnsi="Times New Roman" w:cs="Times New Roman"/>
              </w:rPr>
              <w:t>陳慶帆</w:t>
            </w:r>
            <w:r w:rsidRPr="00E350D4">
              <w:rPr>
                <w:rFonts w:ascii="Times New Roman" w:eastAsia="標楷體" w:hAnsi="Times New Roman" w:cs="Times New Roman" w:hint="eastAsia"/>
              </w:rPr>
              <w:t xml:space="preserve"> (2014)</w:t>
            </w:r>
            <w:r w:rsidRPr="00E350D4">
              <w:rPr>
                <w:rFonts w:ascii="Times New Roman" w:eastAsia="標楷體" w:hAnsi="Times New Roman" w:cs="Times New Roman" w:hint="eastAsia"/>
              </w:rPr>
              <w:t>。</w:t>
            </w:r>
            <w:r w:rsidRPr="00E350D4">
              <w:rPr>
                <w:rFonts w:ascii="Times New Roman" w:eastAsia="標楷體" w:hAnsi="Times New Roman" w:cs="Times New Roman"/>
              </w:rPr>
              <w:t>拍攝校園紀錄片輔助國小社團教學之行動研究</w:t>
            </w:r>
            <w:r w:rsidRPr="00E350D4">
              <w:rPr>
                <w:rFonts w:ascii="Times New Roman" w:eastAsia="標楷體" w:hAnsi="Times New Roman" w:cs="Times New Roman"/>
              </w:rPr>
              <w:t>─</w:t>
            </w:r>
            <w:r w:rsidRPr="00E350D4">
              <w:rPr>
                <w:rFonts w:ascii="Times New Roman" w:eastAsia="標楷體" w:hAnsi="Times New Roman" w:cs="Times New Roman"/>
              </w:rPr>
              <w:t>以</w:t>
            </w:r>
            <w:r w:rsidRPr="00E350D4">
              <w:rPr>
                <w:rFonts w:ascii="Times New Roman" w:eastAsia="標楷體" w:hAnsi="Times New Roman" w:cs="Times New Roman"/>
              </w:rPr>
              <w:t>WH</w:t>
            </w:r>
            <w:r w:rsidRPr="00E350D4">
              <w:rPr>
                <w:rFonts w:ascii="Times New Roman" w:eastAsia="標楷體" w:hAnsi="Times New Roman" w:cs="Times New Roman"/>
              </w:rPr>
              <w:t>國小拔河隊為例</w:t>
            </w:r>
            <w:r w:rsidRPr="00E350D4">
              <w:rPr>
                <w:rFonts w:ascii="Times New Roman" w:eastAsia="標楷體" w:hAnsi="Times New Roman" w:cs="Times New Roman" w:hint="eastAsia"/>
              </w:rPr>
              <w:t>。</w:t>
            </w:r>
            <w:r w:rsidRPr="00E350D4">
              <w:rPr>
                <w:rFonts w:ascii="Times New Roman" w:eastAsia="標楷體" w:hAnsi="Times New Roman" w:cs="Times New Roman"/>
              </w:rPr>
              <w:t>「台灣教育傳播暨科技學會」</w:t>
            </w:r>
            <w:r w:rsidRPr="00E350D4">
              <w:rPr>
                <w:rFonts w:ascii="Times New Roman" w:eastAsia="標楷體" w:hAnsi="Times New Roman" w:cs="Times New Roman"/>
              </w:rPr>
              <w:t>2014</w:t>
            </w:r>
            <w:r w:rsidRPr="00E350D4">
              <w:rPr>
                <w:rFonts w:ascii="Times New Roman" w:eastAsia="標楷體" w:hAnsi="Times New Roman" w:cs="Times New Roman"/>
              </w:rPr>
              <w:t>年學術研討會</w:t>
            </w:r>
            <w:r w:rsidRPr="00E350D4">
              <w:rPr>
                <w:rFonts w:ascii="Times New Roman" w:eastAsia="標楷體" w:hAnsi="Times New Roman" w:cs="Times New Roman" w:hint="eastAsia"/>
              </w:rPr>
              <w:t>。</w:t>
            </w:r>
            <w:r w:rsidRPr="00E350D4">
              <w:rPr>
                <w:rFonts w:ascii="Times New Roman" w:eastAsia="標楷體" w:hAnsi="Times New Roman" w:cs="Times New Roman"/>
              </w:rPr>
              <w:t>台灣教育傳播暨科技學會</w:t>
            </w:r>
            <w:r w:rsidRPr="00E350D4">
              <w:rPr>
                <w:rFonts w:ascii="Times New Roman" w:eastAsia="標楷體" w:hAnsi="Times New Roman" w:cs="Times New Roman"/>
              </w:rPr>
              <w:t>/</w:t>
            </w:r>
            <w:r w:rsidRPr="00E350D4">
              <w:rPr>
                <w:rFonts w:ascii="Times New Roman" w:eastAsia="標楷體" w:hAnsi="Times New Roman" w:cs="Times New Roman"/>
              </w:rPr>
              <w:t>台北市立教育大學</w:t>
            </w:r>
            <w:r w:rsidRPr="00E350D4">
              <w:rPr>
                <w:rFonts w:ascii="Times New Roman" w:eastAsia="標楷體" w:hAnsi="Times New Roman" w:cs="Times New Roman" w:hint="eastAsia"/>
              </w:rPr>
              <w:t>。</w:t>
            </w:r>
          </w:p>
          <w:bookmarkEnd w:id="0"/>
          <w:p w:rsidR="006F76F2" w:rsidRPr="005E1C0D" w:rsidRDefault="006F76F2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史雅齡、陳慶帆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(2014)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。應用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scratch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程式語言融入國中二年級數學教學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以一元二次方程式為例。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2014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第六屆科技與數學教育國際學術研討會。國立台中教育大學數學教育學系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proofErr w:type="gramStart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求真樓</w:t>
            </w:r>
            <w:proofErr w:type="gramEnd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FC07E8" w:rsidRPr="005E1C0D" w:rsidRDefault="00FC07E8" w:rsidP="00FC07E8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陳佳玲、陳慶帆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(2014)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。行動裝置及時反饋系統對學習風險及學習動機之研究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以高中國文課程為例。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2014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第八屆電腦與網路科技在教育上的應用研討會。國立新竹教育大學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交通大學客家文化學院。</w:t>
            </w:r>
          </w:p>
          <w:p w:rsidR="00FC07E8" w:rsidRPr="005E1C0D" w:rsidRDefault="00FC07E8" w:rsidP="00FC07E8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林佑勳、陳慶帆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(2014)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。雲端英語與具輔助教學工具之研究。自由軟體與教育科技研討會。銘傳大學電腦與資訊工程學系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proofErr w:type="gramStart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基河校區</w:t>
            </w:r>
            <w:proofErr w:type="gramEnd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6F76F2" w:rsidRPr="005E1C0D" w:rsidRDefault="006F76F2" w:rsidP="00FC07E8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李若薇、陳慶帆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(2013)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。數位遊戲融入課程教學設計之研究。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TAECT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「臺灣教育傳播技科技學會」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2013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年國際學術研討會。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TAECT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、淡江大學教科系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淡江大學</w:t>
            </w:r>
            <w:proofErr w:type="gramStart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北校園。</w:t>
            </w:r>
          </w:p>
          <w:p w:rsidR="006F76F2" w:rsidRPr="005E1C0D" w:rsidRDefault="006F76F2" w:rsidP="00FC07E8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林鳳儀、陳慶帆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(2013)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。學習即時回饋系統之設計與發展。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TAECT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「臺灣教育傳播技科技學會」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2013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年國際學術研討會。淡江大學課程與教學研究所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北校園。</w:t>
            </w:r>
          </w:p>
          <w:p w:rsidR="00FC07E8" w:rsidRPr="005E1C0D" w:rsidRDefault="00FC07E8" w:rsidP="00FC07E8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江智弘、陳慶帆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(2013)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  <w:proofErr w:type="gramStart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曼陀羅</w:t>
            </w:r>
            <w:proofErr w:type="gramEnd"/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思考法融入數位說故事對提升七年級學生英語作文能力之研究。十二年國教課程與教學學術研討會。淡江大學師資培育中心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台北校園中正紀念堂。</w:t>
            </w:r>
          </w:p>
          <w:p w:rsidR="006F76F2" w:rsidRPr="005E1C0D" w:rsidRDefault="006F76F2" w:rsidP="00FC07E8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黃健哲、陳慶帆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(2012)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3D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遊戲應用於國小等高線學習之發展與設計。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TANET 2012 </w:t>
            </w:r>
            <w:r w:rsidRPr="005E1C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臺灣網際網路研討會。銘傳大學。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張俊傑、陳慶帆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(2011)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。國中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Scratch 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程式語言及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Kinect 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感應器互動教材之設計。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TANet2011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臺灣網際網路研討會。國立宜蘭大學．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劉芳婷、陳慶帆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(2010)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。右腦感知力繪畫教學策略應用於國小低年級繪畫之行動研究。人文與藝術跨領域教學創新學術研討會。台灣藝術大學。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向雲暉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、陳慶帆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(2009)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Wii Remote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與自由軟體建構『班班有電子白板』環境之設計發展。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GCCCE2009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第十三屆全球華人計算機教育應用大會。台北台灣。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陳慶帆、馮建中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(2009)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。藝術鑑賞數位教材之設計與學習成效。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GCCCE2009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第十三屆全球華人計算機教育應用大會。台北台灣。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陳慶帆、劉芳婷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(2009)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。國小一年級形狀概念與創作應用。電腦與網路科技在教育上的應用研討會。中華大學。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黃美尹、陳慶帆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(2009)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proofErr w:type="spell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WebQuest</w:t>
            </w:r>
            <w:proofErr w:type="spell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教學策略結合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Google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搜尋引擎於國中地理教學上的運用。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第六屆課程教學與評量理論與實務研習。大葉大學。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陳慶帆、向雲暉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(2008)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。國小高年級藝術鑑賞網路課程數位教材之設計與發展。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2008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台灣教育傳播暨科技學術研討會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(TAECT 2008)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。高雄台灣。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陳慶帆、莊杏如。國小五年級向量繪圖創造性教學之成效研究。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2008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創造力教育國際學術研討會。台北台灣。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洪玉婷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(2008)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Super3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技能融入國小一年級國語文閱讀教學之發展設計。由圖書館學到圖書資訊學－跨越兩個世紀研討會。台北台灣。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陳慶帆、向雲暉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(2008)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。淺談資訊素養融入國小藝術欣賞課程之策略。圖書館學到圖書資訊學－跨越兩個世紀研討會。台北台灣。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林英傑、陳慶帆、許意</w:t>
            </w: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苹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(2007)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The Effectiveness of the Internet Information Summarization </w:t>
            </w:r>
            <w:proofErr w:type="spell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Strategy.Technology</w:t>
            </w:r>
            <w:proofErr w:type="spell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Enhanced Learning Conference 2007 (</w:t>
            </w:r>
            <w:proofErr w:type="spell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TELearn</w:t>
            </w:r>
            <w:proofErr w:type="spell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2007)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。中央大學。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陳慶帆、沈宛蓁、林敏慧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(2007)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。國小數位陶藝教材之設計與發展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TANET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臺灣網際網路研討會。國立台灣大學。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陳慶帆、莊杏如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(2007)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。應用向量圖實踐視覺創作策略</w:t>
            </w: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—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以兒童創作數位繪本為例。創意</w:t>
            </w:r>
            <w:proofErr w:type="gramStart"/>
            <w:r w:rsidRPr="00E323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‧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課程與教學研討會。義守大學。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</w:t>
            </w: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郭玥妦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(2007)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。運用</w:t>
            </w:r>
            <w:proofErr w:type="spell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Cmap</w:t>
            </w:r>
            <w:proofErr w:type="spell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Tools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在國小中年級閱讀課程之探討。慈濟大學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2007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年「教與學」研討會。慈濟大學。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吳婉真、陳慶帆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(2007)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。面對錯綜複雜的教學世界如何簡化教學工具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應用認知負荷理論在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LAMS</w:t>
            </w: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線上教學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活動設計。「認知負荷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理論與應用」學術研討會。佛光大學。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陳慶帆、洪玉婷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(2007)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proofErr w:type="spell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Cmap</w:t>
            </w:r>
            <w:proofErr w:type="spell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Tools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在大六技能工作定義評鑑之應用。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TANET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臺灣網際網路研討會。國立台灣大學。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陳慶帆、許意</w:t>
            </w: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苹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、林敏慧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(2006)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。國小高年級學生網路資訊搜尋之研究。「台灣教育傳播暨科技學會」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2006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學術研討會。國立台灣師範大學。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陳書民、陳慶帆、林敏慧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(2006)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。大六技能應用在國小教學之行動研究。「台灣教育傳播暨科技學會」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2006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學術研討會。國立台灣師範大學。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陳慶帆、許意</w:t>
            </w: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苹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、林敏慧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(2006)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proofErr w:type="spell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WebQuest</w:t>
            </w:r>
            <w:proofErr w:type="spell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模式結合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Moodle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教學平台之主題式教學研究。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TANET 2006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。國立花蓮教育大學。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陳慶帆、陳書民、林敏慧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(2006)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Big Six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教學法之資料搜尋策略應用在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Moodle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數位平台的行動研究。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2006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年電腦與網路科技在教育上的應用研討會。新竹教育大學。</w:t>
            </w:r>
          </w:p>
          <w:p w:rsidR="00AF3857" w:rsidRPr="00E323F9" w:rsidRDefault="00AF3857" w:rsidP="00816AF9">
            <w:pPr>
              <w:autoSpaceDE w:val="0"/>
              <w:autoSpaceDN w:val="0"/>
              <w:adjustRightInd w:val="0"/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邱昆穎、</w:t>
            </w:r>
            <w:proofErr w:type="gramEnd"/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陳慶帆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(2006)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。數位交換式學習歷程檔案系統之研究，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GCCCE 2006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323F9">
              <w:rPr>
                <w:rFonts w:ascii="Times New Roman" w:eastAsia="標楷體" w:hAnsi="Times New Roman" w:cs="Times New Roman"/>
                <w:kern w:val="0"/>
                <w:szCs w:val="24"/>
              </w:rPr>
              <w:t>大陸北京。</w:t>
            </w:r>
          </w:p>
          <w:p w:rsidR="00AF3857" w:rsidRPr="00E323F9" w:rsidRDefault="00AF3857" w:rsidP="00816AF9">
            <w:pPr>
              <w:spacing w:line="24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323F9">
              <w:rPr>
                <w:rFonts w:ascii="Times New Roman" w:eastAsia="標楷體" w:hAnsi="Times New Roman" w:cs="Times New Roman"/>
                <w:szCs w:val="24"/>
              </w:rPr>
              <w:t>五、技術報告</w:t>
            </w:r>
          </w:p>
        </w:tc>
      </w:tr>
    </w:tbl>
    <w:p w:rsidR="0042514F" w:rsidRPr="004E30FD" w:rsidRDefault="0042514F" w:rsidP="0042514F"/>
    <w:sectPr w:rsidR="0042514F" w:rsidRPr="004E30F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C8" w:rsidRDefault="00C36AC8" w:rsidP="00074AFB">
      <w:r>
        <w:separator/>
      </w:r>
    </w:p>
  </w:endnote>
  <w:endnote w:type="continuationSeparator" w:id="0">
    <w:p w:rsidR="00C36AC8" w:rsidRDefault="00C36AC8" w:rsidP="0007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C8" w:rsidRDefault="00C36AC8" w:rsidP="00074AFB">
      <w:r>
        <w:separator/>
      </w:r>
    </w:p>
  </w:footnote>
  <w:footnote w:type="continuationSeparator" w:id="0">
    <w:p w:rsidR="00C36AC8" w:rsidRDefault="00C36AC8" w:rsidP="0007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87E"/>
    <w:multiLevelType w:val="hybridMultilevel"/>
    <w:tmpl w:val="7E980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F367E"/>
    <w:multiLevelType w:val="hybridMultilevel"/>
    <w:tmpl w:val="A83CA0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B60711"/>
    <w:multiLevelType w:val="hybridMultilevel"/>
    <w:tmpl w:val="11E86C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2A"/>
    <w:rsid w:val="00074AFB"/>
    <w:rsid w:val="001123A6"/>
    <w:rsid w:val="00241F25"/>
    <w:rsid w:val="00306A2F"/>
    <w:rsid w:val="003F5C2A"/>
    <w:rsid w:val="003F6CD2"/>
    <w:rsid w:val="00412FDF"/>
    <w:rsid w:val="0042514F"/>
    <w:rsid w:val="004E2477"/>
    <w:rsid w:val="004E30FD"/>
    <w:rsid w:val="004F7487"/>
    <w:rsid w:val="005E1C0D"/>
    <w:rsid w:val="006F76F2"/>
    <w:rsid w:val="008E408C"/>
    <w:rsid w:val="00AF3857"/>
    <w:rsid w:val="00B5687B"/>
    <w:rsid w:val="00B92384"/>
    <w:rsid w:val="00B9775C"/>
    <w:rsid w:val="00C36AC8"/>
    <w:rsid w:val="00DB5905"/>
    <w:rsid w:val="00DF17AE"/>
    <w:rsid w:val="00E350D4"/>
    <w:rsid w:val="00E43E78"/>
    <w:rsid w:val="00E7785D"/>
    <w:rsid w:val="00F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074AF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A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AFB"/>
    <w:rPr>
      <w:sz w:val="20"/>
      <w:szCs w:val="20"/>
    </w:rPr>
  </w:style>
  <w:style w:type="character" w:customStyle="1" w:styleId="20">
    <w:name w:val="標題 2 字元"/>
    <w:basedOn w:val="a0"/>
    <w:link w:val="2"/>
    <w:rsid w:val="00074AFB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07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23A6"/>
    <w:pPr>
      <w:ind w:leftChars="200" w:left="480"/>
    </w:pPr>
  </w:style>
  <w:style w:type="character" w:styleId="a9">
    <w:name w:val="Strong"/>
    <w:basedOn w:val="a0"/>
    <w:qFormat/>
    <w:rsid w:val="004E30FD"/>
    <w:rPr>
      <w:b/>
      <w:bCs/>
    </w:rPr>
  </w:style>
  <w:style w:type="character" w:customStyle="1" w:styleId="grame">
    <w:name w:val="grame"/>
    <w:basedOn w:val="a0"/>
    <w:rsid w:val="004E30FD"/>
  </w:style>
  <w:style w:type="paragraph" w:customStyle="1" w:styleId="default">
    <w:name w:val="default"/>
    <w:basedOn w:val="a"/>
    <w:rsid w:val="004E3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Emphasis"/>
    <w:basedOn w:val="a0"/>
    <w:qFormat/>
    <w:rsid w:val="004E30FD"/>
    <w:rPr>
      <w:i/>
      <w:iCs/>
    </w:rPr>
  </w:style>
  <w:style w:type="character" w:customStyle="1" w:styleId="spelle">
    <w:name w:val="spelle"/>
    <w:basedOn w:val="a0"/>
    <w:rsid w:val="004E30FD"/>
  </w:style>
  <w:style w:type="character" w:customStyle="1" w:styleId="apple-converted-space">
    <w:name w:val="apple-converted-space"/>
    <w:basedOn w:val="a0"/>
    <w:rsid w:val="00B92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074AF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A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AFB"/>
    <w:rPr>
      <w:sz w:val="20"/>
      <w:szCs w:val="20"/>
    </w:rPr>
  </w:style>
  <w:style w:type="character" w:customStyle="1" w:styleId="20">
    <w:name w:val="標題 2 字元"/>
    <w:basedOn w:val="a0"/>
    <w:link w:val="2"/>
    <w:rsid w:val="00074AFB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07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23A6"/>
    <w:pPr>
      <w:ind w:leftChars="200" w:left="480"/>
    </w:pPr>
  </w:style>
  <w:style w:type="character" w:styleId="a9">
    <w:name w:val="Strong"/>
    <w:basedOn w:val="a0"/>
    <w:qFormat/>
    <w:rsid w:val="004E30FD"/>
    <w:rPr>
      <w:b/>
      <w:bCs/>
    </w:rPr>
  </w:style>
  <w:style w:type="character" w:customStyle="1" w:styleId="grame">
    <w:name w:val="grame"/>
    <w:basedOn w:val="a0"/>
    <w:rsid w:val="004E30FD"/>
  </w:style>
  <w:style w:type="paragraph" w:customStyle="1" w:styleId="default">
    <w:name w:val="default"/>
    <w:basedOn w:val="a"/>
    <w:rsid w:val="004E3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Emphasis"/>
    <w:basedOn w:val="a0"/>
    <w:qFormat/>
    <w:rsid w:val="004E30FD"/>
    <w:rPr>
      <w:i/>
      <w:iCs/>
    </w:rPr>
  </w:style>
  <w:style w:type="character" w:customStyle="1" w:styleId="spelle">
    <w:name w:val="spelle"/>
    <w:basedOn w:val="a0"/>
    <w:rsid w:val="004E30FD"/>
  </w:style>
  <w:style w:type="character" w:customStyle="1" w:styleId="apple-converted-space">
    <w:name w:val="apple-converted-space"/>
    <w:basedOn w:val="a0"/>
    <w:rsid w:val="00B9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林思妤</dc:creator>
  <cp:lastModifiedBy>tkustaff</cp:lastModifiedBy>
  <cp:revision>8</cp:revision>
  <dcterms:created xsi:type="dcterms:W3CDTF">2014-11-05T07:33:00Z</dcterms:created>
  <dcterms:modified xsi:type="dcterms:W3CDTF">2015-02-09T06:00:00Z</dcterms:modified>
</cp:coreProperties>
</file>